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From Messy Data to Meaningful Insight</w:t>
      </w:r>
    </w:p>
    <w:p>
      <w:pPr>
        <w:pStyle w:val="Subtitle"/>
      </w:pPr>
      <w:r>
        <w:t>Emotion &amp; Appraisal Video Study</w:t>
      </w:r>
    </w:p>
    <w:p>
      <w:r>
        <w:t>Research audit | 13 October 2026 | Exploratory — not a confirmatory publication</w:t>
      </w:r>
    </w:p>
    <w:p>
      <w:pPr>
        <w:pStyle w:val="Heading1"/>
      </w:pPr>
      <w:r>
        <w:t>Executive overview</w:t>
      </w:r>
    </w:p>
    <w:p>
      <w:r>
        <w:t>A striking 13,264-row psychology study turns out to contain only 434 worker IDs. When the unit of analysis changes, the apparent association changes too.</w:t>
      </w:r>
    </w:p>
    <w:p>
      <w:r>
        <w:t>The dataset appeared ready for a quick emotional-intensity analysis. Instead, I audited its row structure, quality flags, durations, and scoring formulas before interpreting any association.</w:t>
      </w:r>
    </w:p>
    <w:p>
      <w:pPr>
        <w:pStyle w:val="Heading1"/>
      </w:pPr>
      <w:r>
        <w:t>Dataset provenance and privacy</w:t>
      </w:r>
    </w:p>
    <w:p>
      <w:r>
        <w:t>Uploaded file: full_data(4).csv | Rows: 13,264 | Columns: 127 | Source: Source DOI/URL not verified for supplied file</w:t>
      </w:r>
    </w:p>
    <w:p>
      <w:r>
        <w:t>The uploaded participant-level CSV is deliberately withheld from all public artifacts. This report contains only aggregate, non-row-level results. Source dataset license and original codebook status must be rechecked before public publication.</w:t>
      </w:r>
    </w:p>
    <w:p>
      <w:pPr>
        <w:pStyle w:val="Heading1"/>
      </w:pPr>
      <w:r>
        <w:t>Phase 1 — Audit</w:t>
      </w:r>
    </w:p>
    <w:p>
      <w:pPr>
        <w:pStyle w:val="ListBullet"/>
      </w:pPr>
      <w:r>
        <w:t>13,264 recorded rows, 127 fields; 8.35% literal missing cells.</w:t>
      </w:r>
    </w:p>
    <w:p>
      <w:pPr>
        <w:pStyle w:val="ListBullet"/>
      </w:pPr>
      <w:r>
        <w:t>0 whole-row duplicates; structure: 434 unique worker IDs; 3316 tasks (HITs); 188 videos.</w:t>
      </w:r>
    </w:p>
    <w:p>
      <w:r>
        <w:t>Null cells: 140,620 (8.348% of all cells); blank-string cells: 0. Whole-row duplicate count: 0. Numeric columns: 121; other: 6.</w:t>
      </w:r>
    </w:p>
    <w:p>
      <w:pPr>
        <w:pStyle w:val="Heading2"/>
      </w:pPr>
      <w:r>
        <w:t>Missingness and coding patterns</w:t>
      </w:r>
    </w:p>
    <w:p>
      <w:pPr>
        <w:pStyle w:val="ListBullet"/>
      </w:pPr>
      <w:r>
        <w:t>CHECK_music_never: 95.27% literal nulls</w:t>
      </w:r>
    </w:p>
    <w:p>
      <w:pPr>
        <w:pStyle w:val="ListBullet"/>
      </w:pPr>
      <w:r>
        <w:t>CHECK_sleep_per_night: 95.14% literal nulls</w:t>
      </w:r>
    </w:p>
    <w:p>
      <w:pPr>
        <w:pStyle w:val="ListBullet"/>
      </w:pPr>
      <w:r>
        <w:t>CHECK_ocean_air_balloon: 94.90% literal nulls</w:t>
      </w:r>
    </w:p>
    <w:p>
      <w:pPr>
        <w:pStyle w:val="ListBullet"/>
      </w:pPr>
      <w:r>
        <w:t>CHECK_speak_day: 94.87% literal nulls</w:t>
      </w:r>
    </w:p>
    <w:p>
      <w:pPr>
        <w:pStyle w:val="ListBullet"/>
      </w:pPr>
      <w:r>
        <w:t>CHECK_middle_name: 94.82% literal nulls</w:t>
      </w:r>
    </w:p>
    <w:p>
      <w:pPr>
        <w:pStyle w:val="ListBullet"/>
      </w:pPr>
      <w:r>
        <w:t>intensity_2: 61.96% literal nulls</w:t>
      </w:r>
    </w:p>
    <w:p>
      <w:r>
        <w:t>Observed negative codes: . These are NOT automatically classified as missing. Consult source coding manual.</w:t>
      </w:r>
    </w:p>
    <w:p>
      <w:pPr>
        <w:pStyle w:val="Heading2"/>
      </w:pPr>
      <w:r>
        <w:t>Observed integrity flags</w:t>
      </w:r>
    </w:p>
    <w:p>
      <w:pPr>
        <w:pStyle w:val="ListBullet"/>
      </w:pPr>
      <w:r>
        <w:t>quality_flagged: 4</w:t>
      </w:r>
    </w:p>
    <w:p>
      <w:pPr>
        <w:pStyle w:val="ListBullet"/>
      </w:pPr>
      <w:r>
        <w:t>all_fail: 1226</w:t>
      </w:r>
    </w:p>
    <w:p>
      <w:pPr>
        <w:pStyle w:val="ListBullet"/>
      </w:pPr>
      <w:r>
        <w:t>time_fail: 352</w:t>
      </w:r>
    </w:p>
    <w:p>
      <w:pPr>
        <w:pStyle w:val="ListBullet"/>
      </w:pPr>
      <w:r>
        <w:t>duration_over_24h: 24</w:t>
      </w:r>
    </w:p>
    <w:p>
      <w:pPr>
        <w:pStyle w:val="ListBullet"/>
      </w:pPr>
      <w:r>
        <w:t>max_duration_hours: 312.24</w:t>
      </w:r>
    </w:p>
    <w:p>
      <w:pPr>
        <w:pStyle w:val="ListBullet"/>
      </w:pPr>
      <w:r>
        <w:t>task_repeats: 9948</w:t>
      </w:r>
    </w:p>
    <w:p>
      <w:pPr>
        <w:pStyle w:val="ListBullet"/>
      </w:pPr>
      <w:r>
        <w:t>workers: 434</w:t>
      </w:r>
    </w:p>
    <w:p>
      <w:pPr>
        <w:pStyle w:val="Heading1"/>
      </w:pPr>
      <w:r>
        <w:t>Phase 2 — Analyses and reproducibility</w:t>
      </w:r>
    </w:p>
    <w:p>
      <w:r>
        <w:t>Exploratory associations use Spearman rank correlation with pairwise available cases. Group comparisons use Welch t-tests and pooled-SD Cohen d, but group meanings must be verified. Reliability uses complete cases only and is diagnostic in the absence of confirmed scale keying.</w:t>
      </w:r>
    </w:p>
    <w:p>
      <w:r>
        <w:t>Worker-level aggregated Spearman: rho=0.0346, n=432, p=0.473; this between-worker analysis shows little overall association. Random-intercept worker mixed model (n=12,315, worker groups=432): slope=-2.377, 95% CI [-2.686,-2.067], p=4.53e-51. These models answer different questions. IMPORTANT: the random-intercept covariance is singular/at the boundary; MixedLM confidence intervals and p values cannot be treated as reliable evidence. The mixed model also does not model crossed video/HIT effects. Worker-cluster-robust OLS is reported separately as a sensitivity comparator: {'slope': -2.238, 'p': 1.1227190859932084e-16, 'ci_low': -2.767, 'ci_high': -1.709, 'n_rows': 12315, 'n_workers': 432, 'type': 'Pooled marginal OLS, cluster-robust covariance by worker; not a random-effects model'}.</w:t>
      </w:r>
    </w:p>
    <w:p>
      <w:r>
        <w:t>Diagnostic FEAR1/2/3 alpha: 0.844; one-factor omega approximation: 0.854. No validated scoring rule supplied.</w:t>
      </w:r>
    </w:p>
    <w:p>
      <w:r>
        <w:t>Stored named composites vs raw item means were tested as diagnostic comparisons, not official scoring validation:</w:t>
      </w:r>
    </w:p>
    <w:p>
      <w:pPr>
        <w:pStyle w:val="ListBullet"/>
      </w:pPr>
      <w:r>
        <w:t>{'score': 'FEAR', 'nonmissing_compared': 13260, 'mismatch_gt_0_01': 0, 'max_abs_diff': 0.0}</w:t>
      </w:r>
    </w:p>
    <w:p>
      <w:pPr>
        <w:pStyle w:val="ListBullet"/>
      </w:pPr>
      <w:r>
        <w:t>{'score': 'ACH', 'nonmissing_compared': 13260, 'mismatch_gt_0_01': 0, 'max_abs_diff': 0.0}</w:t>
      </w:r>
    </w:p>
    <w:p>
      <w:pPr>
        <w:pStyle w:val="ListBullet"/>
      </w:pPr>
      <w:r>
        <w:t>{'score': 'INT', 'nonmissing_compared': 13260, 'mismatch_gt_0_01': 0, 'max_abs_diff': 0.0}</w:t>
      </w:r>
    </w:p>
    <w:p>
      <w:pPr>
        <w:pStyle w:val="ListBullet"/>
      </w:pPr>
      <w:r>
        <w:t>{'score': 'AFF', 'nonmissing_compared': 13260, 'mismatch_gt_0_01': 0, 'max_abs_diff': 0.0}</w:t>
      </w:r>
    </w:p>
    <w:p>
      <w:pPr>
        <w:pStyle w:val="Heading2"/>
      </w:pPr>
      <w:r>
        <w:t>Selected Spearman associations</w:t>
      </w:r>
    </w:p>
    <w:p>
      <w:pPr>
        <w:pStyle w:val="ListBullet"/>
      </w:pPr>
      <w:r>
        <w:t>Appraisal pleasantness / Reported intensity: rho=-0.1272, n=12,315, p=1.44e-45 (exploratory)</w:t>
      </w:r>
    </w:p>
    <w:p>
      <w:pPr>
        <w:pStyle w:val="ListBullet"/>
      </w:pPr>
      <w:r>
        <w:t>Age / Reported intensity: rho=+0.0022, n=12,315, p=0.807 (exploratory)</w:t>
      </w:r>
    </w:p>
    <w:p>
      <w:pPr>
        <w:pStyle w:val="ListBullet"/>
      </w:pPr>
      <w:r>
        <w:t>Appraisal pleasantness / Immersion: rho=+0.0423, n=13,182, p=1.17e-06 (exploratory)</w:t>
      </w:r>
    </w:p>
    <w:p>
      <w:pPr>
        <w:pStyle w:val="ListBullet"/>
      </w:pPr>
      <w:r>
        <w:t>Fear motive / Reported intensity: rho=-0.0775, n=12,311, p=6.97e-18 (exploratory)</w:t>
      </w:r>
    </w:p>
    <w:p>
      <w:r>
        <w:drawing>
          <wp:inline xmlns:a="http://schemas.openxmlformats.org/drawingml/2006/main" xmlns:pic="http://schemas.openxmlformats.org/drawingml/2006/picture">
            <wp:extent cx="5623560" cy="28742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egrity-indicator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28742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623560" cy="274929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ploratory-correlation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27492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From findings to action</w:t>
      </w:r>
    </w:p>
    <w:p>
      <w:pPr>
        <w:pStyle w:val="Heading2"/>
      </w:pPr>
      <w:r>
        <w:t>Records are not people</w:t>
      </w:r>
    </w:p>
    <w:p>
      <w:r>
        <w:t>What we found — 13,264 rows arise from 434 worker IDs, with four entries per HIT.</w:t>
      </w:r>
    </w:p>
    <w:p>
      <w:r>
        <w:t>Why it matters / What to do — Treat workers and HITs as repeated structures rather than 13,264 independent participants.</w:t>
      </w:r>
    </w:p>
    <w:p>
      <w:pPr>
        <w:pStyle w:val="Heading2"/>
      </w:pPr>
      <w:r>
        <w:t>Quality thresholds disagree</w:t>
      </w:r>
    </w:p>
    <w:p>
      <w:r>
        <w:t>What we found — Only 4 rows fail QUALITY_CRITERION, while 1,226 fail ALL_CRITERIA.</w:t>
      </w:r>
    </w:p>
    <w:p>
      <w:r>
        <w:t>Why it matters / What to do — Review every component flag before calling a dataset clean or unusable; preserve both views.</w:t>
      </w:r>
    </w:p>
    <w:p>
      <w:pPr>
        <w:pStyle w:val="Heading2"/>
      </w:pPr>
      <w:r>
        <w:t>Aggregation changes the story</w:t>
      </w:r>
    </w:p>
    <w:p>
      <w:r>
        <w:t>What we found — The worker-aggregated Spearman rho is +0.035 (n=432), while a singular worker-intercept model returns -2.377, a numerically unstable estimate requiring caution.</w:t>
      </w:r>
    </w:p>
    <w:p>
      <w:r>
        <w:t>Why it matters / What to do — Report between-worker and conditional-model patterns separately, not as interchangeable effect estimates.</w:t>
      </w:r>
    </w:p>
    <w:p>
      <w:pPr>
        <w:pStyle w:val="Heading2"/>
      </w:pPr>
      <w:r>
        <w:t>Extreme task durations remain visible</w:t>
      </w:r>
    </w:p>
    <w:p>
      <w:r>
        <w:t>What we found — 24 rows have dur_in_sec above 24 hours; the recorded maximum is 312.24 hours.</w:t>
      </w:r>
    </w:p>
    <w:p>
      <w:r>
        <w:t>Why it matters / What to do — Investigate collection logs and timestamp rules before quality filtering or interpretation.</w:t>
      </w:r>
    </w:p>
    <w:p>
      <w:pPr>
        <w:pStyle w:val="Heading1"/>
      </w:pPr>
      <w:r>
        <w:t>Data limitations — retained, not silently fixed</w:t>
      </w:r>
    </w:p>
    <w:p>
      <w:pPr>
        <w:pStyle w:val="ListBullet"/>
      </w:pPr>
      <w:r>
        <w:t>Worker IDs repeat across observations; treating 13,264 rows as independent people is incorrect. HITs and videos also repeat.</w:t>
      </w:r>
    </w:p>
    <w:p>
      <w:pPr>
        <w:pStyle w:val="ListBullet"/>
      </w:pPr>
      <w:r>
        <w:t>QUALITY_CRITERION and ALL_CRITERIA measure different combinations of checks. Their disagreement is not proof of a computation bug without the original rulebook.</w:t>
      </w:r>
    </w:p>
    <w:p>
      <w:pPr>
        <w:pStyle w:val="ListBullet"/>
      </w:pPr>
      <w:r>
        <w:t>Duration outliers exceed a day; preserved, not removed or truncated.</w:t>
      </w:r>
    </w:p>
    <w:p>
      <w:pPr>
        <w:pStyle w:val="ListBullet"/>
      </w:pPr>
      <w:r>
        <w:t>Item scoring and the provenance of coded variables have not been verified. FEAR reliability and component checks are diagnostic.</w:t>
      </w:r>
    </w:p>
    <w:p>
      <w:pPr>
        <w:pStyle w:val="ListBullet"/>
      </w:pPr>
      <w:r>
        <w:t>Missing responses are nonrandom across survey sections and need instrument/branching documentation.</w:t>
      </w:r>
    </w:p>
    <w:p>
      <w:r>
        <w:t>The mixed model accounts for worker intercepts, not crossed HIT or video dependence. Neither the row-level nor worker-level result demonstrates causation.</w:t>
      </w:r>
    </w:p>
    <w:p>
      <w:pPr>
        <w:pStyle w:val="Heading1"/>
      </w:pPr>
      <w:r>
        <w:t>Reproducibility and citations</w:t>
      </w:r>
    </w:p>
    <w:p>
      <w:r>
        <w:t>This bundle contains aggregate-results.csv, variable-dictionary.csv, two figures in PNG and SVG, a Python script, and references.bib. Original participant-level files are withheld. See REPRODUCIBILITY.md for exact command lines. This report is exploratory. Original source licenses are not established for the first two uploads.</w:t>
      </w:r>
    </w:p>
    <w:p>
      <w:r>
        <w:t>Core methods: Spearman (1904), Cronbach (1951), McDonald (1999), Welch (1947), Cohen (1988), statsmodels MixedLM, scikit-learn FactorAnalysis. DOI/URL in references.bib.</w:t>
      </w:r>
    </w:p>
    <w:sectPr w:rsidR="00FC693F" w:rsidRPr="0006063C" w:rsidSect="00034616">
      <w:pgSz w:w="12240" w:h="15840"/>
      <w:pgMar w:top="1080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